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C639" w14:textId="2ABDE97F" w:rsidR="00F17D4C" w:rsidRDefault="00DA3D33" w:rsidP="00DA3D3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drawing>
          <wp:inline distT="0" distB="0" distL="0" distR="0" wp14:anchorId="49FFDCC2" wp14:editId="59465EE1">
            <wp:extent cx="1807601" cy="1638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Certific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921" cy="163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6F123D45" wp14:editId="25D1D075">
            <wp:extent cx="2493819" cy="187050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fordshire County 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95" cy="190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2B0F" w14:textId="77777777" w:rsidR="00713D45" w:rsidRPr="00713D45" w:rsidRDefault="00713D45" w:rsidP="00713D45">
      <w:pPr>
        <w:jc w:val="center"/>
        <w:rPr>
          <w:b/>
          <w:i/>
          <w:sz w:val="12"/>
          <w:szCs w:val="28"/>
        </w:rPr>
      </w:pPr>
    </w:p>
    <w:p w14:paraId="63EA2A8E" w14:textId="6B808D8B" w:rsidR="009C1853" w:rsidRPr="00DA3D33" w:rsidRDefault="000931CA" w:rsidP="00DA3D33">
      <w:pPr>
        <w:rPr>
          <w:b/>
          <w:i/>
          <w:color w:val="0070C0"/>
          <w:sz w:val="24"/>
          <w:szCs w:val="24"/>
        </w:rPr>
      </w:pPr>
      <w:r w:rsidRPr="00DA3D33">
        <w:rPr>
          <w:b/>
          <w:i/>
          <w:color w:val="0070C0"/>
          <w:sz w:val="24"/>
          <w:szCs w:val="24"/>
        </w:rPr>
        <w:t>Invitation to A Care Certificate Assessor Workshop/ Assessment day</w:t>
      </w:r>
    </w:p>
    <w:p w14:paraId="5FE73D98" w14:textId="10FC03C7" w:rsidR="009C1853" w:rsidRPr="00EC1D53" w:rsidRDefault="009C1853">
      <w:r w:rsidRPr="00EC1D53">
        <w:t xml:space="preserve">The Care Certificate </w:t>
      </w:r>
      <w:r w:rsidR="00EC1D53" w:rsidRPr="00EC1D53">
        <w:t xml:space="preserve">is a set of standards that anyone delivering care to </w:t>
      </w:r>
      <w:r w:rsidR="00EC1D53">
        <w:t xml:space="preserve">people in a </w:t>
      </w:r>
      <w:r w:rsidR="00E67FAA">
        <w:t xml:space="preserve">health or social care setting are </w:t>
      </w:r>
      <w:r w:rsidR="00381FE9">
        <w:t>required</w:t>
      </w:r>
      <w:r w:rsidR="00E67FAA">
        <w:t xml:space="preserve"> to</w:t>
      </w:r>
      <w:r w:rsidR="00DD05DB">
        <w:t xml:space="preserve"> comply with</w:t>
      </w:r>
      <w:r w:rsidR="00E67FAA">
        <w:t xml:space="preserve">. Many organisations </w:t>
      </w:r>
      <w:r w:rsidR="00DD05DB">
        <w:t xml:space="preserve">deliver their own Care Certificate training as part of </w:t>
      </w:r>
      <w:r w:rsidR="006D7659">
        <w:t xml:space="preserve">a routine induction process. Oxfordshire County Council and partner organisations </w:t>
      </w:r>
      <w:r w:rsidR="00A5724E">
        <w:t>want to</w:t>
      </w:r>
      <w:r w:rsidR="00FA6A4F">
        <w:t xml:space="preserve"> help to</w:t>
      </w:r>
      <w:r w:rsidR="00A5724E">
        <w:t xml:space="preserve"> improve the work-based assessment side of the Care Certificate, following </w:t>
      </w:r>
      <w:r w:rsidR="00EE29AE">
        <w:t>an initial workshop</w:t>
      </w:r>
      <w:r w:rsidR="00A5724E">
        <w:t xml:space="preserve"> with </w:t>
      </w:r>
      <w:r w:rsidR="002C1B60">
        <w:t xml:space="preserve">provider agencies. </w:t>
      </w:r>
      <w:r w:rsidR="00B2782C">
        <w:t>Th</w:t>
      </w:r>
      <w:r w:rsidR="00200495">
        <w:t>e</w:t>
      </w:r>
      <w:r w:rsidR="00B2782C">
        <w:t xml:space="preserve"> training</w:t>
      </w:r>
      <w:r w:rsidR="00200495">
        <w:t xml:space="preserve"> below</w:t>
      </w:r>
      <w:r w:rsidR="00B2782C">
        <w:t xml:space="preserve"> is a pilot </w:t>
      </w:r>
      <w:r w:rsidR="00D60ABC">
        <w:t xml:space="preserve">for care homes </w:t>
      </w:r>
      <w:r w:rsidR="00DA3D33">
        <w:t xml:space="preserve">and home care (for elderly people) </w:t>
      </w:r>
      <w:r w:rsidR="00D60ABC">
        <w:t>and primary care</w:t>
      </w:r>
      <w:r w:rsidR="00B2782C">
        <w:t xml:space="preserve">. </w:t>
      </w:r>
    </w:p>
    <w:p w14:paraId="5CFB1D7A" w14:textId="3A7CC6E6" w:rsidR="000931CA" w:rsidRPr="00713D45" w:rsidRDefault="000931CA">
      <w:pPr>
        <w:rPr>
          <w:b/>
        </w:rPr>
      </w:pPr>
      <w:r w:rsidRPr="00713D45">
        <w:rPr>
          <w:b/>
        </w:rPr>
        <w:t>Who is this day aimed at?</w:t>
      </w:r>
    </w:p>
    <w:p w14:paraId="28A6AB89" w14:textId="55703DCA" w:rsidR="00F3301D" w:rsidRDefault="000931CA">
      <w:r>
        <w:t xml:space="preserve">All staff with responsibilities for the delivery </w:t>
      </w:r>
      <w:r w:rsidR="002C1B60">
        <w:t>or</w:t>
      </w:r>
      <w:r>
        <w:t xml:space="preserve"> assessment of the Care Certificate </w:t>
      </w:r>
      <w:r w:rsidR="002C1B60">
        <w:t>in order to:</w:t>
      </w:r>
      <w:r>
        <w:t xml:space="preserve"> </w:t>
      </w:r>
    </w:p>
    <w:p w14:paraId="1D0F74EC" w14:textId="76456395" w:rsidR="000931CA" w:rsidRDefault="000931CA" w:rsidP="000931CA">
      <w:pPr>
        <w:pStyle w:val="ListParagraph"/>
        <w:numPr>
          <w:ilvl w:val="0"/>
          <w:numId w:val="2"/>
        </w:numPr>
      </w:pPr>
      <w:r>
        <w:t xml:space="preserve">Increase understanding </w:t>
      </w:r>
      <w:r w:rsidR="00713D45">
        <w:t>of</w:t>
      </w:r>
      <w:r>
        <w:t xml:space="preserve"> </w:t>
      </w:r>
      <w:r w:rsidR="002C1B60">
        <w:t xml:space="preserve">the </w:t>
      </w:r>
      <w:r>
        <w:t xml:space="preserve">Care Certificate </w:t>
      </w:r>
      <w:r w:rsidR="002C1B60">
        <w:t>standards</w:t>
      </w:r>
    </w:p>
    <w:p w14:paraId="75054684" w14:textId="15023745" w:rsidR="000931CA" w:rsidRDefault="000931CA" w:rsidP="000931CA">
      <w:pPr>
        <w:pStyle w:val="ListParagraph"/>
        <w:numPr>
          <w:ilvl w:val="0"/>
          <w:numId w:val="2"/>
        </w:numPr>
      </w:pPr>
      <w:r>
        <w:t xml:space="preserve">Ensure knowledge and assessment meets the </w:t>
      </w:r>
      <w:r w:rsidR="00B2782C">
        <w:t>pilot</w:t>
      </w:r>
      <w:r>
        <w:t xml:space="preserve"> standard within Oxfordshire</w:t>
      </w:r>
    </w:p>
    <w:p w14:paraId="666F2C6A" w14:textId="77777777" w:rsidR="000931CA" w:rsidRDefault="000931CA" w:rsidP="000931CA">
      <w:pPr>
        <w:pStyle w:val="ListParagraph"/>
        <w:numPr>
          <w:ilvl w:val="0"/>
          <w:numId w:val="2"/>
        </w:numPr>
      </w:pPr>
      <w:r>
        <w:t>Awareness of available resources</w:t>
      </w:r>
    </w:p>
    <w:p w14:paraId="5207BF17" w14:textId="77777777" w:rsidR="000931CA" w:rsidRDefault="000931CA" w:rsidP="000931CA">
      <w:pPr>
        <w:pStyle w:val="ListParagraph"/>
        <w:numPr>
          <w:ilvl w:val="0"/>
          <w:numId w:val="2"/>
        </w:numPr>
      </w:pPr>
      <w:r>
        <w:t>Help breakdown the common barriers to assessing across the sector</w:t>
      </w:r>
    </w:p>
    <w:p w14:paraId="0E3AB45E" w14:textId="77777777" w:rsidR="000931CA" w:rsidRDefault="000931CA" w:rsidP="000931CA">
      <w:pPr>
        <w:pStyle w:val="ListParagraph"/>
        <w:numPr>
          <w:ilvl w:val="0"/>
          <w:numId w:val="2"/>
        </w:numPr>
      </w:pPr>
      <w:r>
        <w:t>Busting commonly held myths</w:t>
      </w:r>
    </w:p>
    <w:p w14:paraId="7D2639E9" w14:textId="66D40AAA" w:rsidR="000931CA" w:rsidRDefault="000931CA" w:rsidP="00713D45">
      <w:pPr>
        <w:pStyle w:val="ListParagraph"/>
        <w:numPr>
          <w:ilvl w:val="0"/>
          <w:numId w:val="2"/>
        </w:numPr>
      </w:pPr>
      <w:r>
        <w:t>Working with like- minded colleagues to set an agreed minimum standard for assessing across all sectors</w:t>
      </w:r>
    </w:p>
    <w:p w14:paraId="6FA9FAC4" w14:textId="6973F8E6" w:rsidR="00584063" w:rsidRDefault="00584063" w:rsidP="00713D45">
      <w:pPr>
        <w:pStyle w:val="ListParagraph"/>
        <w:numPr>
          <w:ilvl w:val="0"/>
          <w:numId w:val="2"/>
        </w:numPr>
      </w:pPr>
      <w:r>
        <w:t xml:space="preserve">Trial </w:t>
      </w:r>
      <w:r w:rsidR="00BC2598">
        <w:t>some practice assessment tools</w:t>
      </w:r>
    </w:p>
    <w:p w14:paraId="17F955B8" w14:textId="0F37155C" w:rsidR="00DD3FA8" w:rsidRDefault="00385B6A" w:rsidP="00FA10A4">
      <w:r>
        <w:t>There are</w:t>
      </w:r>
      <w:r w:rsidR="00957C86">
        <w:t xml:space="preserve"> 50 places available</w:t>
      </w:r>
      <w:r w:rsidR="000931CA">
        <w:t xml:space="preserve">, 25 at each of the two venues for </w:t>
      </w:r>
      <w:r w:rsidR="00FA10A4">
        <w:t>those</w:t>
      </w:r>
      <w:r w:rsidR="000931CA">
        <w:t xml:space="preserve"> who </w:t>
      </w:r>
      <w:r w:rsidR="00FA10A4">
        <w:t>are</w:t>
      </w:r>
      <w:r w:rsidR="000931CA">
        <w:t xml:space="preserve"> keen to be part of th</w:t>
      </w:r>
      <w:r w:rsidR="00FA10A4">
        <w:t>is</w:t>
      </w:r>
      <w:r w:rsidR="000931CA">
        <w:t xml:space="preserve"> pilot assessor training day which has been designed and devised by stakeholders within the sector</w:t>
      </w:r>
      <w:r w:rsidR="00957C86">
        <w:t xml:space="preserve">. </w:t>
      </w:r>
    </w:p>
    <w:p w14:paraId="0CAD2AD0" w14:textId="2C8C74FD" w:rsidR="00713D45" w:rsidRDefault="00713D45" w:rsidP="00D60ABC">
      <w:r>
        <w:t>Two</w:t>
      </w:r>
      <w:r w:rsidR="00957C86">
        <w:t xml:space="preserve"> sessions will be held</w:t>
      </w:r>
      <w:r>
        <w:t xml:space="preserve"> from 9.45am until 4pm</w:t>
      </w:r>
      <w:r w:rsidR="00FA10A4">
        <w:t xml:space="preserve"> (Refreshments and lunch are provided)</w:t>
      </w:r>
      <w:r>
        <w:t>:</w:t>
      </w:r>
    </w:p>
    <w:tbl>
      <w:tblPr>
        <w:tblStyle w:val="TableGrid"/>
        <w:tblW w:w="0" w:type="auto"/>
        <w:tblInd w:w="13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42"/>
        <w:gridCol w:w="2779"/>
        <w:gridCol w:w="2775"/>
      </w:tblGrid>
      <w:tr w:rsidR="00713D45" w:rsidRPr="00713D45" w14:paraId="1F8A46B7" w14:textId="77777777" w:rsidTr="00363F14">
        <w:tc>
          <w:tcPr>
            <w:tcW w:w="2742" w:type="dxa"/>
          </w:tcPr>
          <w:p w14:paraId="6A502F0C" w14:textId="605F21F2" w:rsidR="00713D45" w:rsidRPr="00713D45" w:rsidRDefault="00713D45" w:rsidP="00957C86">
            <w:pPr>
              <w:pStyle w:val="ListParagraph"/>
              <w:ind w:left="0"/>
              <w:rPr>
                <w:b/>
              </w:rPr>
            </w:pPr>
            <w:r w:rsidRPr="00713D45">
              <w:rPr>
                <w:b/>
              </w:rPr>
              <w:t>Date</w:t>
            </w:r>
            <w:r w:rsidR="00363F14">
              <w:rPr>
                <w:b/>
              </w:rPr>
              <w:t>:</w:t>
            </w:r>
          </w:p>
        </w:tc>
        <w:tc>
          <w:tcPr>
            <w:tcW w:w="2779" w:type="dxa"/>
          </w:tcPr>
          <w:p w14:paraId="2129D61F" w14:textId="3CA63D72" w:rsidR="00713D45" w:rsidRPr="00713D45" w:rsidRDefault="00713D45" w:rsidP="00957C86">
            <w:pPr>
              <w:pStyle w:val="ListParagraph"/>
              <w:ind w:left="0"/>
              <w:rPr>
                <w:b/>
              </w:rPr>
            </w:pPr>
            <w:r w:rsidRPr="00713D45">
              <w:rPr>
                <w:b/>
              </w:rPr>
              <w:t>Location</w:t>
            </w:r>
            <w:r w:rsidR="00363F14">
              <w:rPr>
                <w:b/>
              </w:rPr>
              <w:t>:</w:t>
            </w:r>
          </w:p>
        </w:tc>
        <w:tc>
          <w:tcPr>
            <w:tcW w:w="2775" w:type="dxa"/>
          </w:tcPr>
          <w:p w14:paraId="5D083947" w14:textId="509013E8" w:rsidR="00713D45" w:rsidRPr="00713D45" w:rsidRDefault="00713D45" w:rsidP="00957C86">
            <w:pPr>
              <w:pStyle w:val="ListParagraph"/>
              <w:ind w:left="0"/>
              <w:rPr>
                <w:b/>
              </w:rPr>
            </w:pPr>
            <w:r w:rsidRPr="00713D45">
              <w:rPr>
                <w:b/>
              </w:rPr>
              <w:t>Region</w:t>
            </w:r>
            <w:r w:rsidR="00363F14">
              <w:rPr>
                <w:b/>
              </w:rPr>
              <w:t>:</w:t>
            </w:r>
          </w:p>
        </w:tc>
      </w:tr>
      <w:tr w:rsidR="00713D45" w14:paraId="402849D9" w14:textId="77777777" w:rsidTr="00363F14">
        <w:tc>
          <w:tcPr>
            <w:tcW w:w="2742" w:type="dxa"/>
          </w:tcPr>
          <w:p w14:paraId="16C79FDE" w14:textId="77777777" w:rsidR="00713D45" w:rsidRDefault="00713D45" w:rsidP="00957C86">
            <w:pPr>
              <w:pStyle w:val="ListParagraph"/>
              <w:ind w:left="0"/>
            </w:pPr>
            <w:r>
              <w:t>23</w:t>
            </w:r>
            <w:r w:rsidRPr="00713D45">
              <w:rPr>
                <w:vertAlign w:val="superscript"/>
              </w:rPr>
              <w:t>rd</w:t>
            </w:r>
            <w:r>
              <w:t xml:space="preserve"> July 2019</w:t>
            </w:r>
          </w:p>
        </w:tc>
        <w:tc>
          <w:tcPr>
            <w:tcW w:w="2779" w:type="dxa"/>
          </w:tcPr>
          <w:p w14:paraId="034CC2C5" w14:textId="77777777" w:rsidR="00713D45" w:rsidRDefault="00713D45" w:rsidP="00957C86">
            <w:pPr>
              <w:pStyle w:val="ListParagraph"/>
              <w:ind w:left="0"/>
            </w:pPr>
            <w:r>
              <w:t>Sandford Village Hall, Littlemore</w:t>
            </w:r>
          </w:p>
        </w:tc>
        <w:tc>
          <w:tcPr>
            <w:tcW w:w="2775" w:type="dxa"/>
          </w:tcPr>
          <w:p w14:paraId="32D8BF1B" w14:textId="77777777" w:rsidR="00713D45" w:rsidRDefault="00713D45" w:rsidP="00957C86">
            <w:pPr>
              <w:pStyle w:val="ListParagraph"/>
              <w:ind w:left="0"/>
            </w:pPr>
            <w:r>
              <w:t>South Oxfordshire</w:t>
            </w:r>
          </w:p>
        </w:tc>
      </w:tr>
      <w:tr w:rsidR="00713D45" w14:paraId="0CC40C61" w14:textId="77777777" w:rsidTr="00363F14">
        <w:tc>
          <w:tcPr>
            <w:tcW w:w="2742" w:type="dxa"/>
          </w:tcPr>
          <w:p w14:paraId="64A5EEE9" w14:textId="77777777" w:rsidR="00713D45" w:rsidRDefault="00713D45" w:rsidP="00957C86">
            <w:pPr>
              <w:pStyle w:val="ListParagraph"/>
              <w:ind w:left="0"/>
            </w:pPr>
            <w:r>
              <w:t>25</w:t>
            </w:r>
            <w:r w:rsidRPr="00713D45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2779" w:type="dxa"/>
          </w:tcPr>
          <w:p w14:paraId="4CCB3BC2" w14:textId="77777777" w:rsidR="00713D45" w:rsidRDefault="00713D45" w:rsidP="00957C86">
            <w:pPr>
              <w:pStyle w:val="ListParagraph"/>
              <w:ind w:left="0"/>
            </w:pPr>
            <w:r>
              <w:t>Lincroft Care Home, Kidlington</w:t>
            </w:r>
          </w:p>
        </w:tc>
        <w:tc>
          <w:tcPr>
            <w:tcW w:w="2775" w:type="dxa"/>
          </w:tcPr>
          <w:p w14:paraId="2BC05686" w14:textId="77777777" w:rsidR="00713D45" w:rsidRDefault="00713D45" w:rsidP="00957C86">
            <w:pPr>
              <w:pStyle w:val="ListParagraph"/>
              <w:ind w:left="0"/>
            </w:pPr>
            <w:r>
              <w:t>North Oxfordshire</w:t>
            </w:r>
          </w:p>
        </w:tc>
      </w:tr>
    </w:tbl>
    <w:p w14:paraId="3F869B36" w14:textId="77777777" w:rsidR="00957C86" w:rsidRDefault="00957C86" w:rsidP="00FA10A4"/>
    <w:p w14:paraId="77884C76" w14:textId="4C2D317A" w:rsidR="000931CA" w:rsidRDefault="008C7B0F">
      <w:pPr>
        <w:rPr>
          <w:b/>
        </w:rPr>
      </w:pPr>
      <w:r>
        <w:rPr>
          <w:b/>
        </w:rPr>
        <w:t>T</w:t>
      </w:r>
      <w:r w:rsidR="00957C86" w:rsidRPr="00276E15">
        <w:rPr>
          <w:b/>
        </w:rPr>
        <w:t xml:space="preserve">o book a place on this day please email </w:t>
      </w:r>
      <w:hyperlink r:id="rId10" w:history="1">
        <w:r w:rsidR="00713D45" w:rsidRPr="00276E15">
          <w:rPr>
            <w:rStyle w:val="Hyperlink"/>
            <w:b/>
          </w:rPr>
          <w:t>looblackburn@nhs.net</w:t>
        </w:r>
      </w:hyperlink>
      <w:r w:rsidR="00713D45" w:rsidRPr="00276E15">
        <w:rPr>
          <w:b/>
        </w:rPr>
        <w:t xml:space="preserve">  or ring 07903 552363</w:t>
      </w:r>
      <w:r w:rsidR="000668B0" w:rsidRPr="00276E15">
        <w:rPr>
          <w:b/>
        </w:rPr>
        <w:t xml:space="preserve"> by </w:t>
      </w:r>
      <w:r w:rsidR="00932738" w:rsidRPr="00915417">
        <w:rPr>
          <w:b/>
          <w:u w:val="single"/>
        </w:rPr>
        <w:t>19</w:t>
      </w:r>
      <w:r w:rsidR="00932738" w:rsidRPr="00915417">
        <w:rPr>
          <w:b/>
          <w:u w:val="single"/>
          <w:vertAlign w:val="superscript"/>
        </w:rPr>
        <w:t>th</w:t>
      </w:r>
      <w:r w:rsidR="00932738" w:rsidRPr="00915417">
        <w:rPr>
          <w:b/>
          <w:u w:val="single"/>
        </w:rPr>
        <w:t xml:space="preserve"> July</w:t>
      </w:r>
      <w:r w:rsidR="009657A5" w:rsidRPr="00276E15">
        <w:rPr>
          <w:b/>
        </w:rPr>
        <w:t xml:space="preserve">.  </w:t>
      </w:r>
      <w:r w:rsidR="00957C86" w:rsidRPr="00276E15">
        <w:rPr>
          <w:b/>
        </w:rPr>
        <w:t>Places will be given on a first come first served basis</w:t>
      </w:r>
      <w:r w:rsidR="009657A5" w:rsidRPr="00276E15">
        <w:rPr>
          <w:b/>
        </w:rPr>
        <w:t>.</w:t>
      </w:r>
      <w:bookmarkStart w:id="0" w:name="_GoBack"/>
      <w:bookmarkEnd w:id="0"/>
    </w:p>
    <w:p w14:paraId="0D946635" w14:textId="77777777" w:rsidR="00DA3D33" w:rsidRDefault="00DA3D33">
      <w:pPr>
        <w:rPr>
          <w:b/>
        </w:rPr>
      </w:pPr>
      <w:r>
        <w:rPr>
          <w:b/>
        </w:rPr>
        <w:br w:type="page"/>
      </w:r>
    </w:p>
    <w:p w14:paraId="1E4AE831" w14:textId="70A88F75" w:rsidR="002B7CBC" w:rsidRDefault="002B7CBC">
      <w:pPr>
        <w:rPr>
          <w:b/>
        </w:rPr>
      </w:pPr>
      <w:r>
        <w:rPr>
          <w:b/>
        </w:rPr>
        <w:lastRenderedPageBreak/>
        <w:t xml:space="preserve">Testimonials from initial </w:t>
      </w:r>
      <w:r w:rsidR="00026DB4">
        <w:rPr>
          <w:b/>
        </w:rPr>
        <w:t>workshop</w:t>
      </w:r>
      <w:r>
        <w:rPr>
          <w:b/>
        </w:rPr>
        <w:t>:</w:t>
      </w:r>
    </w:p>
    <w:p w14:paraId="714625FA" w14:textId="77777777" w:rsidR="002B7CBC" w:rsidRDefault="002B7CBC" w:rsidP="002B7CBC">
      <w:pPr>
        <w:rPr>
          <w:rFonts w:eastAsia="Times New Roman"/>
        </w:rPr>
      </w:pPr>
    </w:p>
    <w:p w14:paraId="2B2BDA76" w14:textId="3C0D943D" w:rsidR="002B7CBC" w:rsidRPr="00026DB4" w:rsidRDefault="00026DB4" w:rsidP="002B7CBC">
      <w:pPr>
        <w:rPr>
          <w:rFonts w:eastAsia="Times New Roman"/>
          <w:i/>
        </w:rPr>
      </w:pP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Have learned so much from this sessio</w:t>
      </w:r>
      <w:r w:rsidR="00B77229">
        <w:rPr>
          <w:rFonts w:eastAsia="Times New Roman"/>
          <w:i/>
        </w:rPr>
        <w:t>n</w:t>
      </w:r>
      <w:r w:rsidR="002B7CBC" w:rsidRPr="00026DB4">
        <w:rPr>
          <w:rFonts w:eastAsia="Times New Roman"/>
          <w:i/>
        </w:rPr>
        <w:t>, will go back and discuss with manager re updating our approach</w:t>
      </w:r>
      <w:r w:rsidRPr="00026DB4">
        <w:rPr>
          <w:rFonts w:eastAsia="Times New Roman"/>
          <w:i/>
        </w:rPr>
        <w:t>’</w:t>
      </w:r>
    </w:p>
    <w:p w14:paraId="4C68B769" w14:textId="77777777" w:rsidR="002B7CBC" w:rsidRPr="00026DB4" w:rsidRDefault="002B7CBC" w:rsidP="002B7CBC">
      <w:pPr>
        <w:rPr>
          <w:rFonts w:eastAsia="Times New Roman"/>
          <w:i/>
        </w:rPr>
      </w:pPr>
    </w:p>
    <w:p w14:paraId="6851091D" w14:textId="6FFCCE49" w:rsidR="002B7CBC" w:rsidRPr="00026DB4" w:rsidRDefault="00026DB4" w:rsidP="002B7CBC">
      <w:pPr>
        <w:rPr>
          <w:rFonts w:eastAsia="Times New Roman"/>
          <w:i/>
        </w:rPr>
      </w:pP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This is what the sector needs, sharing our best practice, now so much better informed about the delivery and assessment process</w:t>
      </w:r>
      <w:r w:rsidRPr="00026DB4">
        <w:rPr>
          <w:rFonts w:eastAsia="Times New Roman"/>
          <w:i/>
        </w:rPr>
        <w:t>’</w:t>
      </w:r>
    </w:p>
    <w:p w14:paraId="07D792CD" w14:textId="77777777" w:rsidR="002B7CBC" w:rsidRPr="00026DB4" w:rsidRDefault="002B7CBC" w:rsidP="002B7CBC">
      <w:pPr>
        <w:rPr>
          <w:rFonts w:eastAsia="Times New Roman"/>
          <w:i/>
        </w:rPr>
      </w:pPr>
    </w:p>
    <w:p w14:paraId="74278036" w14:textId="109ECACC" w:rsidR="002B7CBC" w:rsidRPr="00026DB4" w:rsidRDefault="00026DB4" w:rsidP="002B7CBC">
      <w:pPr>
        <w:rPr>
          <w:rFonts w:eastAsia="Times New Roman"/>
          <w:i/>
        </w:rPr>
      </w:pP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A standardised approach definitely sought after</w:t>
      </w:r>
      <w:r w:rsidRPr="00026DB4">
        <w:rPr>
          <w:rFonts w:eastAsia="Times New Roman"/>
          <w:i/>
        </w:rPr>
        <w:t>’</w:t>
      </w:r>
      <w:r w:rsidR="002B7CBC" w:rsidRPr="00026DB4">
        <w:rPr>
          <w:rFonts w:eastAsia="Times New Roman"/>
          <w:i/>
        </w:rPr>
        <w:t> </w:t>
      </w:r>
    </w:p>
    <w:p w14:paraId="2A6E8B3C" w14:textId="77777777" w:rsidR="002B7CBC" w:rsidRPr="00026DB4" w:rsidRDefault="002B7CBC" w:rsidP="002B7CBC">
      <w:pPr>
        <w:rPr>
          <w:rFonts w:eastAsia="Times New Roman"/>
          <w:i/>
        </w:rPr>
      </w:pPr>
    </w:p>
    <w:p w14:paraId="6DE03AC3" w14:textId="6AEC1F0F" w:rsidR="002B7CBC" w:rsidRPr="00026DB4" w:rsidRDefault="00026DB4" w:rsidP="002B7CBC">
      <w:pPr>
        <w:rPr>
          <w:rFonts w:eastAsia="Times New Roman"/>
          <w:i/>
        </w:rPr>
      </w:pP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We have been able to issue so many of our staff with a Care Certificate now as I wasn’t aware I could simulate some of the assessment</w:t>
      </w:r>
      <w:r w:rsidRPr="00026DB4">
        <w:rPr>
          <w:rFonts w:eastAsia="Times New Roman"/>
          <w:i/>
        </w:rPr>
        <w:t>’</w:t>
      </w:r>
      <w:r w:rsidR="002B7CBC" w:rsidRPr="00026DB4">
        <w:rPr>
          <w:rFonts w:eastAsia="Times New Roman"/>
          <w:i/>
        </w:rPr>
        <w:t> </w:t>
      </w:r>
    </w:p>
    <w:p w14:paraId="4E3B2CFF" w14:textId="77777777" w:rsidR="002B7CBC" w:rsidRPr="00026DB4" w:rsidRDefault="002B7CBC" w:rsidP="002B7CBC">
      <w:pPr>
        <w:rPr>
          <w:rFonts w:eastAsia="Times New Roman"/>
          <w:i/>
        </w:rPr>
      </w:pPr>
    </w:p>
    <w:p w14:paraId="4F3A0AAD" w14:textId="419EB518" w:rsidR="002B7CBC" w:rsidRPr="00026DB4" w:rsidRDefault="00026DB4" w:rsidP="002B7CBC">
      <w:pPr>
        <w:rPr>
          <w:rFonts w:eastAsia="Times New Roman"/>
          <w:i/>
        </w:rPr>
      </w:pP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Really want to continue to be part of the pilot as there are benefits to all staff and our assessor</w:t>
      </w:r>
      <w:r w:rsidRPr="00026DB4">
        <w:rPr>
          <w:rFonts w:eastAsia="Times New Roman"/>
          <w:i/>
        </w:rPr>
        <w:t>’</w:t>
      </w:r>
      <w:r w:rsidR="002B7CBC" w:rsidRPr="00026DB4">
        <w:rPr>
          <w:rFonts w:eastAsia="Times New Roman"/>
          <w:i/>
        </w:rPr>
        <w:t> </w:t>
      </w:r>
      <w:r w:rsidR="002B7CBC" w:rsidRPr="00026DB4">
        <w:rPr>
          <w:rFonts w:eastAsia="Times New Roman"/>
          <w:i/>
        </w:rPr>
        <w:br/>
      </w:r>
      <w:r w:rsidR="002B7CBC" w:rsidRPr="00026DB4">
        <w:rPr>
          <w:rFonts w:eastAsia="Times New Roman"/>
          <w:i/>
        </w:rPr>
        <w:br/>
      </w:r>
      <w:r w:rsidR="002B7CBC" w:rsidRPr="00026DB4">
        <w:rPr>
          <w:rFonts w:eastAsia="Times New Roman"/>
          <w:i/>
        </w:rPr>
        <w:br/>
      </w:r>
      <w:r w:rsidRPr="00026DB4">
        <w:rPr>
          <w:rFonts w:eastAsia="Times New Roman"/>
          <w:i/>
        </w:rPr>
        <w:t>‘</w:t>
      </w:r>
      <w:r w:rsidR="002B7CBC" w:rsidRPr="00026DB4">
        <w:rPr>
          <w:rFonts w:eastAsia="Times New Roman"/>
          <w:i/>
        </w:rPr>
        <w:t>Would recommend all managers attend this as well as assessors, my knowledge greatly enhanced thank you</w:t>
      </w:r>
      <w:r w:rsidRPr="00026DB4">
        <w:rPr>
          <w:rFonts w:eastAsia="Times New Roman"/>
          <w:i/>
        </w:rPr>
        <w:t>’</w:t>
      </w:r>
      <w:r w:rsidR="002B7CBC" w:rsidRPr="00026DB4">
        <w:rPr>
          <w:rFonts w:eastAsia="Times New Roman"/>
          <w:i/>
        </w:rPr>
        <w:t> </w:t>
      </w:r>
    </w:p>
    <w:p w14:paraId="54D6EFDF" w14:textId="77777777" w:rsidR="002B7CBC" w:rsidRPr="00026DB4" w:rsidRDefault="002B7CBC">
      <w:pPr>
        <w:rPr>
          <w:b/>
          <w:i/>
        </w:rPr>
      </w:pPr>
    </w:p>
    <w:sectPr w:rsidR="002B7CBC" w:rsidRPr="0002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9B9D" w14:textId="77777777" w:rsidR="00AC1B70" w:rsidRDefault="00AC1B70" w:rsidP="00F17D4C">
      <w:pPr>
        <w:spacing w:after="0" w:line="240" w:lineRule="auto"/>
      </w:pPr>
      <w:r>
        <w:separator/>
      </w:r>
    </w:p>
  </w:endnote>
  <w:endnote w:type="continuationSeparator" w:id="0">
    <w:p w14:paraId="1C1398D2" w14:textId="77777777" w:rsidR="00AC1B70" w:rsidRDefault="00AC1B70" w:rsidP="00F1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75F00" w14:textId="77777777" w:rsidR="00AC1B70" w:rsidRDefault="00AC1B70" w:rsidP="00F17D4C">
      <w:pPr>
        <w:spacing w:after="0" w:line="240" w:lineRule="auto"/>
      </w:pPr>
      <w:r>
        <w:separator/>
      </w:r>
    </w:p>
  </w:footnote>
  <w:footnote w:type="continuationSeparator" w:id="0">
    <w:p w14:paraId="6200BC4C" w14:textId="77777777" w:rsidR="00AC1B70" w:rsidRDefault="00AC1B70" w:rsidP="00F1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03D"/>
    <w:multiLevelType w:val="hybridMultilevel"/>
    <w:tmpl w:val="8DA2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16972"/>
    <w:multiLevelType w:val="hybridMultilevel"/>
    <w:tmpl w:val="C8A6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A"/>
    <w:rsid w:val="00026DB4"/>
    <w:rsid w:val="000668B0"/>
    <w:rsid w:val="000931CA"/>
    <w:rsid w:val="000D066F"/>
    <w:rsid w:val="00200495"/>
    <w:rsid w:val="00220A08"/>
    <w:rsid w:val="00276E15"/>
    <w:rsid w:val="002B7CBC"/>
    <w:rsid w:val="002C1B60"/>
    <w:rsid w:val="002E6E96"/>
    <w:rsid w:val="00363F14"/>
    <w:rsid w:val="00381FE9"/>
    <w:rsid w:val="00385B6A"/>
    <w:rsid w:val="003B0583"/>
    <w:rsid w:val="00584063"/>
    <w:rsid w:val="006D7659"/>
    <w:rsid w:val="00713D45"/>
    <w:rsid w:val="007833BA"/>
    <w:rsid w:val="008C7B0F"/>
    <w:rsid w:val="00915417"/>
    <w:rsid w:val="00932738"/>
    <w:rsid w:val="00957C86"/>
    <w:rsid w:val="009657A5"/>
    <w:rsid w:val="009C1853"/>
    <w:rsid w:val="00A5724E"/>
    <w:rsid w:val="00A90F13"/>
    <w:rsid w:val="00AA11F2"/>
    <w:rsid w:val="00AC1B70"/>
    <w:rsid w:val="00B2782C"/>
    <w:rsid w:val="00B77229"/>
    <w:rsid w:val="00BC2598"/>
    <w:rsid w:val="00D60ABC"/>
    <w:rsid w:val="00DA3D33"/>
    <w:rsid w:val="00DD05DB"/>
    <w:rsid w:val="00DD3FA8"/>
    <w:rsid w:val="00E67FAA"/>
    <w:rsid w:val="00EC1D53"/>
    <w:rsid w:val="00EE29AE"/>
    <w:rsid w:val="00F17D4C"/>
    <w:rsid w:val="00F3301D"/>
    <w:rsid w:val="00FA10A4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4C"/>
  </w:style>
  <w:style w:type="paragraph" w:styleId="Footer">
    <w:name w:val="footer"/>
    <w:basedOn w:val="Normal"/>
    <w:link w:val="FooterChar"/>
    <w:uiPriority w:val="99"/>
    <w:unhideWhenUsed/>
    <w:rsid w:val="00F1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4C"/>
  </w:style>
  <w:style w:type="table" w:styleId="TableGrid">
    <w:name w:val="Table Grid"/>
    <w:basedOn w:val="TableNormal"/>
    <w:uiPriority w:val="39"/>
    <w:rsid w:val="0071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D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4C"/>
  </w:style>
  <w:style w:type="paragraph" w:styleId="Footer">
    <w:name w:val="footer"/>
    <w:basedOn w:val="Normal"/>
    <w:link w:val="FooterChar"/>
    <w:uiPriority w:val="99"/>
    <w:unhideWhenUsed/>
    <w:rsid w:val="00F1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4C"/>
  </w:style>
  <w:style w:type="table" w:styleId="TableGrid">
    <w:name w:val="Table Grid"/>
    <w:basedOn w:val="TableNormal"/>
    <w:uiPriority w:val="39"/>
    <w:rsid w:val="0071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D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oblackbur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Blackburn</dc:creator>
  <cp:lastModifiedBy>Eddy McDowall</cp:lastModifiedBy>
  <cp:revision>2</cp:revision>
  <dcterms:created xsi:type="dcterms:W3CDTF">2019-07-10T14:19:00Z</dcterms:created>
  <dcterms:modified xsi:type="dcterms:W3CDTF">2019-07-10T14:19:00Z</dcterms:modified>
</cp:coreProperties>
</file>